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2"/>
          <w:sz w:val="22"/>
          <w:szCs w:val="22"/>
          <w:rFonts w:ascii="Gill Sans" w:hAnsi="Gill Sans" w:cs="Gill Sans"/>
        </w:rPr>
      </w:pPr>
      <w:r>
        <w:rPr>
          <w:rFonts w:cs="Gill Sans" w:ascii="Gill Sans" w:hAnsi="Gill Sans"/>
          <w:sz w:val="22"/>
          <w:szCs w:val="22"/>
        </w:rPr>
        <w:t>Acceptance and Commitment Therapy Case Formulation Template (version 2.0)</w:t>
      </w:r>
      <w:r/>
    </w:p>
    <w:p>
      <w:pPr>
        <w:pStyle w:val="Normal"/>
        <w:rPr>
          <w:sz w:val="22"/>
          <w:sz w:val="22"/>
          <w:szCs w:val="22"/>
          <w:rFonts w:ascii="Gill Sans" w:hAnsi="Gill Sans" w:cs="Gill Sans"/>
          <w:lang w:val="en-GB"/>
        </w:rPr>
      </w:pPr>
      <w:r>
        <w:rPr>
          <w:rFonts w:cs="Gill Sans" w:ascii="Gill Sans" w:hAnsi="Gill Sans"/>
          <w:sz w:val="22"/>
          <w:szCs w:val="22"/>
        </w:rPr>
      </w:r>
      <w:r/>
    </w:p>
    <w:tbl>
      <w:tblPr>
        <w:tblStyle w:val="TableGrid"/>
        <w:tblW w:w="1067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2"/>
        <w:gridCol w:w="925"/>
        <w:gridCol w:w="379"/>
        <w:gridCol w:w="1330"/>
        <w:gridCol w:w="937"/>
        <w:gridCol w:w="912"/>
        <w:gridCol w:w="792"/>
        <w:gridCol w:w="1455"/>
        <w:gridCol w:w="1314"/>
      </w:tblGrid>
      <w:tr>
        <w:trPr/>
        <w:tc>
          <w:tcPr>
            <w:tcW w:w="10676" w:type="dxa"/>
            <w:gridSpan w:val="9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What problems or issues is the client looking for help with?</w:t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</w:tc>
      </w:tr>
      <w:tr>
        <w:trPr/>
        <w:tc>
          <w:tcPr>
            <w:tcW w:w="10676" w:type="dxa"/>
            <w:gridSpan w:val="9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What private events is the client struggling with?</w:t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</w:tc>
      </w:tr>
      <w:tr>
        <w:trPr/>
        <w:tc>
          <w:tcPr>
            <w:tcW w:w="26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Thoughts / beliefs</w:t>
            </w:r>
            <w:r/>
          </w:p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</w:tc>
        <w:tc>
          <w:tcPr>
            <w:tcW w:w="2634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Emotions / feelings</w:t>
            </w:r>
            <w:r/>
          </w:p>
        </w:tc>
        <w:tc>
          <w:tcPr>
            <w:tcW w:w="2641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Physiological sensations</w:t>
            </w:r>
            <w:r/>
          </w:p>
        </w:tc>
        <w:tc>
          <w:tcPr>
            <w:tcW w:w="276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Urges</w:t>
            </w:r>
            <w:r/>
          </w:p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</w:tc>
      </w:tr>
      <w:tr>
        <w:trPr/>
        <w:tc>
          <w:tcPr>
            <w:tcW w:w="10676" w:type="dxa"/>
            <w:gridSpan w:val="9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What do they typically do (or have done in the past) when these private events come up?</w:t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</w:tc>
      </w:tr>
      <w:tr>
        <w:trPr/>
        <w:tc>
          <w:tcPr>
            <w:tcW w:w="3936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What they do</w:t>
            </w:r>
            <w:r/>
          </w:p>
        </w:tc>
        <w:tc>
          <w:tcPr>
            <w:tcW w:w="226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What they hope will happen</w:t>
            </w:r>
            <w:r/>
          </w:p>
        </w:tc>
        <w:tc>
          <w:tcPr>
            <w:tcW w:w="170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Actual consequences</w:t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Short term</w:t>
            </w:r>
            <w:r/>
          </w:p>
        </w:tc>
        <w:tc>
          <w:tcPr>
            <w:tcW w:w="1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Actual consequences Long term</w:t>
            </w:r>
            <w:r/>
          </w:p>
        </w:tc>
        <w:tc>
          <w:tcPr>
            <w:tcW w:w="13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Workability</w:t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(High or Low)</w:t>
            </w:r>
            <w:r/>
          </w:p>
        </w:tc>
      </w:tr>
      <w:tr>
        <w:trPr/>
        <w:tc>
          <w:tcPr>
            <w:tcW w:w="3936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</w:tc>
        <w:tc>
          <w:tcPr>
            <w:tcW w:w="226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</w:tc>
        <w:tc>
          <w:tcPr>
            <w:tcW w:w="170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</w:tc>
        <w:tc>
          <w:tcPr>
            <w:tcW w:w="1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</w:tc>
        <w:tc>
          <w:tcPr>
            <w:tcW w:w="13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</w:tc>
      </w:tr>
      <w:tr>
        <w:trPr/>
        <w:tc>
          <w:tcPr>
            <w:tcW w:w="10676" w:type="dxa"/>
            <w:gridSpan w:val="9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If this wasn't such a struggle for them, how would life be different, what could they do?</w:t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</w:tc>
      </w:tr>
      <w:tr>
        <w:trPr/>
        <w:tc>
          <w:tcPr>
            <w:tcW w:w="355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Valued life area</w:t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</w:tc>
        <w:tc>
          <w:tcPr>
            <w:tcW w:w="3558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Specific goals</w:t>
            </w:r>
            <w:r/>
          </w:p>
        </w:tc>
        <w:tc>
          <w:tcPr>
            <w:tcW w:w="3561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What things get in the way most?</w:t>
            </w:r>
            <w:r/>
          </w:p>
        </w:tc>
      </w:tr>
    </w:tbl>
    <w:tbl>
      <w:tblPr>
        <w:tblStyle w:val="TableGrid"/>
        <w:tblW w:w="1067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9"/>
        <w:gridCol w:w="373"/>
        <w:gridCol w:w="373"/>
        <w:gridCol w:w="373"/>
        <w:gridCol w:w="372"/>
        <w:gridCol w:w="372"/>
        <w:gridCol w:w="373"/>
        <w:gridCol w:w="372"/>
        <w:gridCol w:w="372"/>
        <w:gridCol w:w="373"/>
        <w:gridCol w:w="372"/>
        <w:gridCol w:w="436"/>
        <w:gridCol w:w="3455"/>
      </w:tblGrid>
      <w:tr>
        <w:trPr/>
        <w:tc>
          <w:tcPr>
            <w:tcW w:w="10675" w:type="dxa"/>
            <w:gridSpan w:val="1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How flexible or inflexible is the person’s behaviour and what ACT processes seem to be most prominent?</w:t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</w:tc>
      </w:tr>
      <w:tr>
        <w:trPr>
          <w:trHeight w:val="725" w:hRule="atLeast"/>
        </w:trPr>
        <w:tc>
          <w:tcPr>
            <w:tcW w:w="3059" w:type="dxa"/>
            <w:tcBorders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 xml:space="preserve">Pervasive avoidance of </w:t>
            </w:r>
            <w:r/>
          </w:p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private events</w:t>
            </w:r>
            <w:r/>
          </w:p>
        </w:tc>
        <w:tc>
          <w:tcPr>
            <w:tcW w:w="373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0</w:t>
            </w:r>
            <w:r/>
          </w:p>
        </w:tc>
        <w:tc>
          <w:tcPr>
            <w:tcW w:w="373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1</w:t>
            </w:r>
            <w:r/>
          </w:p>
        </w:tc>
        <w:tc>
          <w:tcPr>
            <w:tcW w:w="373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2</w:t>
            </w:r>
            <w:r/>
          </w:p>
        </w:tc>
        <w:tc>
          <w:tcPr>
            <w:tcW w:w="372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3</w:t>
            </w:r>
            <w:r/>
          </w:p>
        </w:tc>
        <w:tc>
          <w:tcPr>
            <w:tcW w:w="372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4</w:t>
            </w:r>
            <w:r/>
          </w:p>
        </w:tc>
        <w:tc>
          <w:tcPr>
            <w:tcW w:w="373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5</w:t>
            </w:r>
            <w:r/>
          </w:p>
        </w:tc>
        <w:tc>
          <w:tcPr>
            <w:tcW w:w="372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6</w:t>
            </w:r>
            <w:r/>
          </w:p>
        </w:tc>
        <w:tc>
          <w:tcPr>
            <w:tcW w:w="372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7</w:t>
            </w:r>
            <w:r/>
          </w:p>
        </w:tc>
        <w:tc>
          <w:tcPr>
            <w:tcW w:w="373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8</w:t>
            </w:r>
            <w:r/>
          </w:p>
        </w:tc>
        <w:tc>
          <w:tcPr>
            <w:tcW w:w="372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9</w:t>
            </w:r>
            <w:r/>
          </w:p>
        </w:tc>
        <w:tc>
          <w:tcPr>
            <w:tcW w:w="436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10</w:t>
            </w:r>
            <w:r/>
          </w:p>
        </w:tc>
        <w:tc>
          <w:tcPr>
            <w:tcW w:w="3455" w:type="dxa"/>
            <w:tcBorders>
              <w:left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Reliably carries private events willingly, openly, non defensively</w:t>
            </w:r>
            <w:r/>
          </w:p>
        </w:tc>
      </w:tr>
      <w:tr>
        <w:trPr>
          <w:trHeight w:val="774" w:hRule="atLeast"/>
        </w:trPr>
        <w:tc>
          <w:tcPr>
            <w:tcW w:w="3059" w:type="dxa"/>
            <w:tcBorders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Pervasive entanglement in thinking, dominated by rules and unhelpful ‘mindyness’</w:t>
            </w:r>
            <w:r/>
          </w:p>
        </w:tc>
        <w:tc>
          <w:tcPr>
            <w:tcW w:w="373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0</w:t>
            </w:r>
            <w:r/>
          </w:p>
        </w:tc>
        <w:tc>
          <w:tcPr>
            <w:tcW w:w="373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1</w:t>
            </w:r>
            <w:r/>
          </w:p>
        </w:tc>
        <w:tc>
          <w:tcPr>
            <w:tcW w:w="373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2</w:t>
            </w:r>
            <w:r/>
          </w:p>
        </w:tc>
        <w:tc>
          <w:tcPr>
            <w:tcW w:w="372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3</w:t>
            </w:r>
            <w:r/>
          </w:p>
        </w:tc>
        <w:tc>
          <w:tcPr>
            <w:tcW w:w="372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4</w:t>
            </w:r>
            <w:r/>
          </w:p>
        </w:tc>
        <w:tc>
          <w:tcPr>
            <w:tcW w:w="373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5</w:t>
            </w:r>
            <w:r/>
          </w:p>
        </w:tc>
        <w:tc>
          <w:tcPr>
            <w:tcW w:w="372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6</w:t>
            </w:r>
            <w:r/>
          </w:p>
        </w:tc>
        <w:tc>
          <w:tcPr>
            <w:tcW w:w="372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7</w:t>
            </w:r>
            <w:r/>
          </w:p>
        </w:tc>
        <w:tc>
          <w:tcPr>
            <w:tcW w:w="373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8</w:t>
            </w:r>
            <w:r/>
          </w:p>
        </w:tc>
        <w:tc>
          <w:tcPr>
            <w:tcW w:w="372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9</w:t>
            </w:r>
            <w:r/>
          </w:p>
        </w:tc>
        <w:tc>
          <w:tcPr>
            <w:tcW w:w="436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10</w:t>
            </w:r>
            <w:r/>
          </w:p>
        </w:tc>
        <w:tc>
          <w:tcPr>
            <w:tcW w:w="3455" w:type="dxa"/>
            <w:tcBorders>
              <w:left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Experiences thoughts as mental events, holding them lightly</w:t>
            </w:r>
            <w:r/>
          </w:p>
        </w:tc>
      </w:tr>
      <w:tr>
        <w:trPr>
          <w:trHeight w:val="1217" w:hRule="atLeast"/>
        </w:trPr>
        <w:tc>
          <w:tcPr>
            <w:tcW w:w="3059" w:type="dxa"/>
            <w:tcBorders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bookmarkStart w:id="0" w:name="_GoBack"/>
            <w:bookmarkEnd w:id="0"/>
            <w:r>
              <w:rPr>
                <w:rFonts w:cs="Gill Sans" w:ascii="Gill Sans" w:hAnsi="Gill Sans"/>
                <w:sz w:val="22"/>
                <w:szCs w:val="22"/>
              </w:rPr>
              <w:t>Unhelpful attachment to and dominance of the story of self and what is possible</w:t>
            </w:r>
            <w:r/>
          </w:p>
        </w:tc>
        <w:tc>
          <w:tcPr>
            <w:tcW w:w="373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ind w:left="-14" w:hanging="0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0</w:t>
            </w:r>
            <w:r/>
          </w:p>
        </w:tc>
        <w:tc>
          <w:tcPr>
            <w:tcW w:w="373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ind w:left="-14" w:hanging="0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1</w:t>
            </w:r>
            <w:r/>
          </w:p>
        </w:tc>
        <w:tc>
          <w:tcPr>
            <w:tcW w:w="373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ind w:left="-14" w:hanging="0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2</w:t>
            </w:r>
            <w:r/>
          </w:p>
        </w:tc>
        <w:tc>
          <w:tcPr>
            <w:tcW w:w="372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ind w:left="-14" w:hanging="0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3</w:t>
            </w:r>
            <w:r/>
          </w:p>
        </w:tc>
        <w:tc>
          <w:tcPr>
            <w:tcW w:w="372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ind w:left="-14" w:hanging="0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4</w:t>
            </w:r>
            <w:r/>
          </w:p>
        </w:tc>
        <w:tc>
          <w:tcPr>
            <w:tcW w:w="373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ind w:left="-14" w:hanging="0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5</w:t>
            </w:r>
            <w:r/>
          </w:p>
        </w:tc>
        <w:tc>
          <w:tcPr>
            <w:tcW w:w="372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ind w:left="-14" w:hanging="0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6</w:t>
            </w:r>
            <w:r/>
          </w:p>
        </w:tc>
        <w:tc>
          <w:tcPr>
            <w:tcW w:w="372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ind w:left="-14" w:hanging="0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7</w:t>
            </w:r>
            <w:r/>
          </w:p>
        </w:tc>
        <w:tc>
          <w:tcPr>
            <w:tcW w:w="373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ind w:left="-14" w:hanging="0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8</w:t>
            </w:r>
            <w:r/>
          </w:p>
        </w:tc>
        <w:tc>
          <w:tcPr>
            <w:tcW w:w="372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ind w:left="-14" w:hanging="0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9</w:t>
            </w:r>
            <w:r/>
          </w:p>
        </w:tc>
        <w:tc>
          <w:tcPr>
            <w:tcW w:w="436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ind w:left="-14" w:hanging="0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10</w:t>
            </w:r>
            <w:r/>
          </w:p>
        </w:tc>
        <w:tc>
          <w:tcPr>
            <w:tcW w:w="3455" w:type="dxa"/>
            <w:tcBorders>
              <w:left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Flexible perspective taking on self, can reliably experience a sense of ‘containing’ and not being defined by difficult self content</w:t>
            </w:r>
            <w:r/>
          </w:p>
        </w:tc>
      </w:tr>
      <w:tr>
        <w:trPr>
          <w:trHeight w:val="828" w:hRule="atLeast"/>
        </w:trPr>
        <w:tc>
          <w:tcPr>
            <w:tcW w:w="3059" w:type="dxa"/>
            <w:tcBorders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Dominated by past and future, pervasive difficulty being here and now</w:t>
            </w:r>
            <w:r/>
          </w:p>
        </w:tc>
        <w:tc>
          <w:tcPr>
            <w:tcW w:w="373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0</w:t>
            </w:r>
            <w:r/>
          </w:p>
        </w:tc>
        <w:tc>
          <w:tcPr>
            <w:tcW w:w="373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1</w:t>
            </w:r>
            <w:r/>
          </w:p>
        </w:tc>
        <w:tc>
          <w:tcPr>
            <w:tcW w:w="373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2</w:t>
            </w:r>
            <w:r/>
          </w:p>
        </w:tc>
        <w:tc>
          <w:tcPr>
            <w:tcW w:w="372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3</w:t>
            </w:r>
            <w:r/>
          </w:p>
        </w:tc>
        <w:tc>
          <w:tcPr>
            <w:tcW w:w="372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4</w:t>
            </w:r>
            <w:r/>
          </w:p>
        </w:tc>
        <w:tc>
          <w:tcPr>
            <w:tcW w:w="373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5</w:t>
            </w:r>
            <w:r/>
          </w:p>
        </w:tc>
        <w:tc>
          <w:tcPr>
            <w:tcW w:w="372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6</w:t>
            </w:r>
            <w:r/>
          </w:p>
        </w:tc>
        <w:tc>
          <w:tcPr>
            <w:tcW w:w="372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7</w:t>
            </w:r>
            <w:r/>
          </w:p>
        </w:tc>
        <w:tc>
          <w:tcPr>
            <w:tcW w:w="373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8</w:t>
            </w:r>
            <w:r/>
          </w:p>
        </w:tc>
        <w:tc>
          <w:tcPr>
            <w:tcW w:w="372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9</w:t>
            </w:r>
            <w:r/>
          </w:p>
        </w:tc>
        <w:tc>
          <w:tcPr>
            <w:tcW w:w="436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10</w:t>
            </w:r>
            <w:r/>
          </w:p>
        </w:tc>
        <w:tc>
          <w:tcPr>
            <w:tcW w:w="3455" w:type="dxa"/>
            <w:tcBorders>
              <w:left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Can reliably and persistently contact the present moment</w:t>
            </w:r>
            <w:r/>
          </w:p>
        </w:tc>
      </w:tr>
      <w:tr>
        <w:trPr>
          <w:trHeight w:val="979" w:hRule="atLeast"/>
        </w:trPr>
        <w:tc>
          <w:tcPr>
            <w:tcW w:w="3059" w:type="dxa"/>
            <w:tcBorders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Lack of clarity or contact with values, doesn't know what matters, not freely chosen</w:t>
            </w:r>
            <w:r/>
          </w:p>
        </w:tc>
        <w:tc>
          <w:tcPr>
            <w:tcW w:w="373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0</w:t>
            </w:r>
            <w:r/>
          </w:p>
        </w:tc>
        <w:tc>
          <w:tcPr>
            <w:tcW w:w="373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1</w:t>
            </w:r>
            <w:r/>
          </w:p>
        </w:tc>
        <w:tc>
          <w:tcPr>
            <w:tcW w:w="373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2</w:t>
            </w:r>
            <w:r/>
          </w:p>
        </w:tc>
        <w:tc>
          <w:tcPr>
            <w:tcW w:w="372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3</w:t>
            </w:r>
            <w:r/>
          </w:p>
        </w:tc>
        <w:tc>
          <w:tcPr>
            <w:tcW w:w="372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4</w:t>
            </w:r>
            <w:r/>
          </w:p>
        </w:tc>
        <w:tc>
          <w:tcPr>
            <w:tcW w:w="373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5</w:t>
            </w:r>
            <w:r/>
          </w:p>
        </w:tc>
        <w:tc>
          <w:tcPr>
            <w:tcW w:w="372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6</w:t>
            </w:r>
            <w:r/>
          </w:p>
        </w:tc>
        <w:tc>
          <w:tcPr>
            <w:tcW w:w="372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7</w:t>
            </w:r>
            <w:r/>
          </w:p>
        </w:tc>
        <w:tc>
          <w:tcPr>
            <w:tcW w:w="373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8</w:t>
            </w:r>
            <w:r/>
          </w:p>
        </w:tc>
        <w:tc>
          <w:tcPr>
            <w:tcW w:w="372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9</w:t>
            </w:r>
            <w:r/>
          </w:p>
        </w:tc>
        <w:tc>
          <w:tcPr>
            <w:tcW w:w="436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10</w:t>
            </w:r>
            <w:r/>
          </w:p>
        </w:tc>
        <w:tc>
          <w:tcPr>
            <w:tcW w:w="3455" w:type="dxa"/>
            <w:tcBorders>
              <w:left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Clarity and contact with values, knows what they care about and chooses it freely</w:t>
            </w:r>
            <w:r/>
          </w:p>
        </w:tc>
      </w:tr>
      <w:tr>
        <w:trPr>
          <w:trHeight w:val="1229" w:hRule="atLeast"/>
        </w:trPr>
        <w:tc>
          <w:tcPr>
            <w:tcW w:w="3059" w:type="dxa"/>
            <w:tcBorders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Pervasive pattern of inactivity or impulsive actions, or acting to avoid situations and private events, not acting on values</w:t>
            </w:r>
            <w:r/>
          </w:p>
        </w:tc>
        <w:tc>
          <w:tcPr>
            <w:tcW w:w="373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0</w:t>
            </w:r>
            <w:r/>
          </w:p>
        </w:tc>
        <w:tc>
          <w:tcPr>
            <w:tcW w:w="373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1</w:t>
            </w:r>
            <w:r/>
          </w:p>
        </w:tc>
        <w:tc>
          <w:tcPr>
            <w:tcW w:w="373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2</w:t>
            </w:r>
            <w:r/>
          </w:p>
        </w:tc>
        <w:tc>
          <w:tcPr>
            <w:tcW w:w="372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3</w:t>
            </w:r>
            <w:r/>
          </w:p>
        </w:tc>
        <w:tc>
          <w:tcPr>
            <w:tcW w:w="372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4</w:t>
            </w:r>
            <w:r/>
          </w:p>
        </w:tc>
        <w:tc>
          <w:tcPr>
            <w:tcW w:w="373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5</w:t>
            </w:r>
            <w:r/>
          </w:p>
        </w:tc>
        <w:tc>
          <w:tcPr>
            <w:tcW w:w="372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6</w:t>
            </w:r>
            <w:r/>
          </w:p>
        </w:tc>
        <w:tc>
          <w:tcPr>
            <w:tcW w:w="372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7</w:t>
            </w:r>
            <w:r/>
          </w:p>
        </w:tc>
        <w:tc>
          <w:tcPr>
            <w:tcW w:w="373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8</w:t>
            </w:r>
            <w:r/>
          </w:p>
        </w:tc>
        <w:tc>
          <w:tcPr>
            <w:tcW w:w="372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9</w:t>
            </w:r>
            <w:r/>
          </w:p>
        </w:tc>
        <w:tc>
          <w:tcPr>
            <w:tcW w:w="436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10</w:t>
            </w:r>
            <w:r/>
          </w:p>
        </w:tc>
        <w:tc>
          <w:tcPr>
            <w:tcW w:w="3455" w:type="dxa"/>
            <w:tcBorders>
              <w:left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Regular and persistently takes actions towards values, reliably commits and follows through</w:t>
            </w:r>
            <w:r/>
          </w:p>
        </w:tc>
      </w:tr>
      <w:tr>
        <w:trPr/>
        <w:tc>
          <w:tcPr>
            <w:tcW w:w="10675" w:type="dxa"/>
            <w:gridSpan w:val="1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How much will workability / creative hopelessness need to be emphasised with this client?</w:t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</w:tc>
      </w:tr>
      <w:tr>
        <w:trPr/>
        <w:tc>
          <w:tcPr>
            <w:tcW w:w="10675" w:type="dxa"/>
            <w:gridSpan w:val="1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What aspects of this client’s context may undermine or support the work? (E.g. poverty, access to resources, unsupportive partner, harassing environment, supportive partner, stable upbringing, etc.)</w:t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</w:tc>
      </w:tr>
      <w:tr>
        <w:trPr>
          <w:trHeight w:val="2722" w:hRule="atLeast"/>
        </w:trPr>
        <w:tc>
          <w:tcPr>
            <w:tcW w:w="10675" w:type="dxa"/>
            <w:gridSpan w:val="1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  <w:t>Plan for your first few therapy sessions (e.g. early therapist’s goals, stance, interventions, strategies, monitoring, likely pace, potential obstacles, memos to self, things to watch for etc.)</w:t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Gill Sans" w:hAnsi="Gill Sans" w:cs="Gill Sans"/>
                <w:lang w:val="en-GB"/>
              </w:rPr>
            </w:pPr>
            <w:r>
              <w:rPr>
                <w:rFonts w:cs="Gill Sans" w:ascii="Gill Sans" w:hAnsi="Gill Sans"/>
                <w:sz w:val="22"/>
                <w:szCs w:val="22"/>
              </w:rPr>
            </w:r>
            <w:r/>
          </w:p>
        </w:tc>
      </w:tr>
    </w:tbl>
    <w:p>
      <w:pPr>
        <w:pStyle w:val="Normal"/>
      </w:pPr>
      <w:r>
        <w:rPr>
          <w:rFonts w:cs="Gill Sans" w:ascii="Gill Sans" w:hAnsi="Gill Sans"/>
          <w:i/>
          <w:color w:val="808080" w:themeColor="background1" w:themeShade="80"/>
          <w:sz w:val="22"/>
          <w:szCs w:val="22"/>
        </w:rPr>
        <w:t>This ACT case formulation template is provided free of charge and is not for profit. It can be copied and distributed for any clinical or research purpose without permission.</w:t>
        <w:tab/>
        <w:tab/>
        <w:tab/>
        <w:tab/>
        <w:tab/>
        <w:t xml:space="preserve">  (David Gillanders November 2013)</w:t>
      </w:r>
      <w:r/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ill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22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en-US" w:eastAsia="en-US" w:bidi="ar-SA"/>
      </w:rPr>
    </w:rPrDefault>
    <w:pPrDefault>
      <w:pPr/>
    </w:pPrDefault>
  </w:docDefaults>
  <w:latentStyles w:count="276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sz w:val="24"/>
      <w:szCs w:val="24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HeaderChar" w:customStyle="1">
    <w:name w:val="Header Char"/>
    <w:basedOn w:val="DefaultParagraphFont"/>
    <w:link w:val="Header"/>
    <w:uiPriority w:val="99"/>
    <w:rsid w:val="00202517"/>
    <w:rPr>
      <w:lang w:val="en-GB"/>
    </w:rPr>
  </w:style>
  <w:style w:type="character" w:styleId="FooterChar" w:customStyle="1">
    <w:name w:val="Footer Char"/>
    <w:basedOn w:val="DefaultParagraphFont"/>
    <w:link w:val="Footer"/>
    <w:uiPriority w:val="99"/>
    <w:rsid w:val="00202517"/>
    <w:rPr>
      <w:lang w:val="en-GB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/>
  </w:style>
  <w:style w:type="paragraph" w:styleId="Didascalia">
    <w:name w:val="Didascali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/>
  </w:style>
  <w:style w:type="paragraph" w:styleId="Intestazione">
    <w:name w:val="Intestazione"/>
    <w:basedOn w:val="Normal"/>
    <w:link w:val="HeaderChar"/>
    <w:uiPriority w:val="99"/>
    <w:unhideWhenUsed/>
    <w:rsid w:val="00202517"/>
    <w:pPr>
      <w:tabs>
        <w:tab w:val="center" w:pos="4320" w:leader="none"/>
        <w:tab w:val="right" w:pos="8640" w:leader="none"/>
      </w:tabs>
    </w:pPr>
    <w:rPr/>
  </w:style>
  <w:style w:type="paragraph" w:styleId="Pidipagina">
    <w:name w:val="Piè di pagina"/>
    <w:basedOn w:val="Normal"/>
    <w:link w:val="FooterChar"/>
    <w:uiPriority w:val="99"/>
    <w:unhideWhenUsed/>
    <w:rsid w:val="00202517"/>
    <w:pPr>
      <w:tabs>
        <w:tab w:val="center" w:pos="4320" w:leader="none"/>
        <w:tab w:val="right" w:pos="8640" w:leader="none"/>
      </w:tabs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b2e83"/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261832-D9D7-984D-86DA-D3FD023C0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Application>LibreOffice/4.3.5.2$MacOSX_x86 LibreOffice_project/3a87456aaa6a95c63eea1c1b3201acedf0751bd5</Application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2013-11-07T12:12:00Z</dcterms:created>
  <dc:creator>David Gillanders</dc:creator>
  <dc:language>it-IT</dc:language>
  <cp:lastModifiedBy>David Gillanders</cp:lastModifiedBy>
  <cp:lastPrinted>2013-11-07T12:59:00Z</cp:lastPrinted>
  <dcterms:modified xsi:type="dcterms:W3CDTF">2013-11-07T13:28:00Z</dcterms:modified>
  <cp:revision>4</cp:revision>
</cp:coreProperties>
</file>