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Verdana" w:hAnsi="Verdana"/>
          <w:b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 xml:space="preserve">Mindful Attention Awareness Scale </w:t>
      </w:r>
    </w:p>
    <w:p>
      <w:pPr>
        <w:pStyle w:val="Normal"/>
        <w:jc w:val="center"/>
        <w:rPr>
          <w:rFonts w:ascii="Verdana" w:hAnsi="Verdana"/>
          <w:b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</w:r>
    </w:p>
    <w:p>
      <w:pPr>
        <w:pStyle w:val="Normal"/>
        <w:jc w:val="center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</w:r>
    </w:p>
    <w:p>
      <w:pPr>
        <w:pStyle w:val="Normal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  <w:t xml:space="preserve">Istruzioni: </w:t>
      </w:r>
      <w:r>
        <w:rPr>
          <w:rFonts w:ascii="Verdana" w:hAnsi="Verdana"/>
          <w:bCs/>
          <w:sz w:val="20"/>
        </w:rPr>
        <w:t>Sotto vi è una raccolta di affermazioni sulla tua esperienza quotidiana.  Utilizzando la scala 1-6 si prega di indicare quanto frequentemente o raramente si verificano tali affermazioni.  Si prega di rispondere in base a ciò che rappresenta la tua reale esperienza anziché quello che pensi che debba essere.  Si prega di considerare ogni elemento a sé.</w:t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La misurazione richiede circa 10 minuti di tempo per completarla.</w:t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</w:r>
    </w:p>
    <w:p>
      <w:pPr>
        <w:pStyle w:val="Normal"/>
        <w:rPr/>
      </w:pPr>
      <w:r>
        <w:rPr/>
        <w:t>1 = Quasi sempre ; 2 = Molto spesso; 3 = Frequente ; 4 = A volte; 5 = Raramente; 6= Quasi mai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tbl>
      <w:tblPr>
        <w:tblW w:w="9082" w:type="dxa"/>
        <w:jc w:val="left"/>
        <w:tblInd w:w="3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 w:noVBand="0" w:noHBand="0" w:lastColumn="0" w:firstColumn="1" w:lastRow="0" w:firstRow="1"/>
      </w:tblPr>
      <w:tblGrid>
        <w:gridCol w:w="8191"/>
        <w:gridCol w:w="890"/>
      </w:tblGrid>
      <w:tr>
        <w:trPr>
          <w:trHeight w:val="382" w:hRule="atLeast"/>
        </w:trPr>
        <w:tc>
          <w:tcPr>
            <w:tcW w:w="8191" w:type="dxa"/>
            <w:tcBorders>
              <w:top w:val="outset" w:sz="24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 capita di avere qualche emozione e di esserne consapevole solo tempo dopo averla provata.</w:t>
            </w:r>
          </w:p>
        </w:tc>
        <w:tc>
          <w:tcPr>
            <w:tcW w:w="890" w:type="dxa"/>
            <w:tcBorders>
              <w:top w:val="outset" w:sz="24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Rompo o dimentico le cose per mancanza di attenzione, distrazione o pensando a qualcos'altro.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Trovo difficile restare concentrato su quello che accade nel qui ed ora.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Tendo a camminare velocemente per arrivare alla meta senza prestare attenzione lungo la strada.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Non avverto le sensazioni di tensione fisica o di fastidio finché queste non attirano necessariamente la mia attenzione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389" w:hRule="atLeast"/>
        </w:trPr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Dimentico il nome di una persona quasi subito dopo averla sentita.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 sembra di agire “automaticamente” senza molta consapevolezza di ciò che sto facendo.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303" w:hRule="atLeast"/>
        </w:trPr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Eseguo di corsa tutte le attività quotidiane senza prestare attenzione.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467" w:hRule="atLeast"/>
        </w:trPr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Sono talmente concentrato sull'obiettivo che voglio raggiungere che perdo il contatto con quello che sto facendo al momento per arrivarci.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 ritrovo ad ascoltare qualcuno con un orecchio facendo un’altra cosa contemporaneamente.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Guido con il pilota automatico e poi mi chiedo come mai sono andato in quel luogo.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 preoccupo del passato e del futuro.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 ritrovo a fare delle cose senza consapevolezza.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  <w:tr>
        <w:trPr/>
        <w:tc>
          <w:tcPr>
            <w:tcW w:w="8191" w:type="dxa"/>
            <w:tcBorders>
              <w:top w:val="outset" w:sz="6" w:space="0" w:color="000000"/>
              <w:left w:val="outset" w:sz="24" w:space="0" w:color="000000"/>
              <w:bottom w:val="outset" w:sz="24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Faccio uno snack e non mi rendo conto che sto mangiando.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24" w:space="0" w:color="000000"/>
              <w:right w:val="outset" w:sz="2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</w:tr>
    </w:tbl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br w:type="page"/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FF0000"/>
          <w:sz w:val="20"/>
        </w:rPr>
        <w:t>Calcolo e interpretazione per l’autovalutazione:</w:t>
      </w:r>
      <w:r>
        <w:rPr>
          <w:rFonts w:ascii="Verdana" w:hAnsi="Verdana"/>
          <w:sz w:val="20"/>
        </w:rPr>
        <w:t xml:space="preserve"> Per misurare la scala, occorre semplicemente calcolare la media dei 15 items. I punteggi più alti riflettono più alti livelli di disposizione alla Mindfulness.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</w:r>
    </w:p>
    <w:p>
      <w:pPr>
        <w:pStyle w:val="Normal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  <w:t>Misurazione:</w:t>
      </w:r>
      <w:r>
        <w:rPr>
          <w:rFonts w:ascii="Verdana" w:hAnsi="Verdana"/>
          <w:bCs/>
          <w:sz w:val="20"/>
        </w:rPr>
        <w:t xml:space="preserve">La MAAS è una scala di 15 items progettata per valutare una caratteristica fondamentale della disposizione alla Mindfulness, ovvero la consapevolezza aperta o ricettiva nel portare l'attenzione su ciò che sta avvenendo nel qui ed ora.  La scala mostra solide proprietà psicometriche ed è stata avvalorata da campioni dall’università, dalla comunità e da pazienti oncologici. </w:t>
      </w:r>
    </w:p>
    <w:p>
      <w:pPr>
        <w:pStyle w:val="Normal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La validità quasi-sperimentale e gli studi di laboratorio hanno dimostrato che la MAAS rileva una qualità unica della coscienza che è associata ed è predittiva di una serie di costrutti di auto-regolazione e di benessere. </w:t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  <w:t xml:space="preserve">Riferimenti: </w:t>
      </w:r>
      <w:r>
        <w:rPr>
          <w:rFonts w:ascii="Verdana" w:hAnsi="Verdana"/>
          <w:sz w:val="20"/>
        </w:rPr>
        <w:t xml:space="preserve">Brown, K.W. &amp; Ryan, R.M. (2003). </w:t>
      </w:r>
      <w:r>
        <w:rPr>
          <w:rFonts w:ascii="Verdana" w:hAnsi="Verdana"/>
          <w:sz w:val="20"/>
          <w:lang w:val="en-US"/>
        </w:rPr>
        <w:t>The benefits of being present: Mindfulness and its</w:t>
      </w:r>
      <w:r>
        <w:rPr>
          <w:rFonts w:ascii="Verdana" w:hAnsi="Verdana"/>
          <w:color w:val="FF0000"/>
          <w:sz w:val="20"/>
          <w:lang w:val="en-US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lang w:val="en-US"/>
        </w:rPr>
        <w:t>role in psychological well-being. Journal of Personality and Social Psychology, 84, 822-848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453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Titolo4">
    <w:name w:val="Heading 4"/>
    <w:basedOn w:val="Normal"/>
    <w:next w:val="Normal"/>
    <w:link w:val="Titolo4Carattere"/>
    <w:qFormat/>
    <w:rsid w:val="00284531"/>
    <w:pPr>
      <w:keepNext w:val="true"/>
      <w:jc w:val="both"/>
      <w:outlineLvl w:val="3"/>
    </w:pPr>
    <w:rPr>
      <w:rFonts w:ascii="Verdana" w:hAnsi="Verdana"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link w:val="Titolo4"/>
    <w:qFormat/>
    <w:rsid w:val="00284531"/>
    <w:rPr>
      <w:rFonts w:ascii="Verdana" w:hAnsi="Verdana" w:eastAsia="Times New Roman" w:cs="Times New Roman"/>
      <w:sz w:val="20"/>
      <w:szCs w:val="24"/>
      <w:u w:val="single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13207d"/>
    <w:rPr>
      <w:color w:val="CC9900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Essenziale">
  <a:themeElements>
    <a:clrScheme name="Essenziale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ziale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zial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LibreOffice/7.1.1.2$MacOSX_X86_64 LibreOffice_project/fe0b08f4af1bacafe4c7ecc87ce55bb426164676</Application>
  <AppVersion>15.0000</AppVersion>
  <Pages>3</Pages>
  <Words>421</Words>
  <Characters>2304</Characters>
  <CharactersWithSpaces>2710</CharactersWithSpaces>
  <Paragraphs>22</Paragraphs>
  <Company>Generali Business Solutions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2017-04-19T12:54:00Z</dcterms:created>
  <dc:creator>Pinto Fabiana</dc:creator>
  <dc:description/>
  <dc:language>it-IT</dc:language>
  <cp:lastModifiedBy>Pinto Fabiana</cp:lastModifiedBy>
  <cp:lastPrinted>2015-02-23T09:44:00Z</cp:lastPrinted>
  <dcterms:modified xsi:type="dcterms:W3CDTF">2017-05-31T15:49:00Z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